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学位授权点年度建设报告</w:t>
      </w:r>
    </w:p>
    <w:p>
      <w:pPr>
        <w:spacing w:line="480" w:lineRule="auto"/>
        <w:jc w:val="center"/>
        <w:rPr>
          <w:rFonts w:asciiTheme="minorEastAsia" w:hAnsiTheme="minorEastAsia"/>
          <w:b/>
          <w:sz w:val="44"/>
          <w:szCs w:val="44"/>
        </w:rPr>
      </w:pPr>
      <w:r>
        <w:rPr>
          <w:rFonts w:hint="eastAsia" w:asciiTheme="minorEastAsia" w:hAnsiTheme="minorEastAsia"/>
          <w:b/>
          <w:sz w:val="44"/>
          <w:szCs w:val="44"/>
        </w:rPr>
        <w:t>（</w:t>
      </w:r>
      <w:r>
        <w:rPr>
          <w:rFonts w:asciiTheme="minorEastAsia" w:hAnsiTheme="minorEastAsia"/>
          <w:b/>
          <w:sz w:val="44"/>
          <w:szCs w:val="44"/>
        </w:rPr>
        <w:t>环境科学与工程</w:t>
      </w:r>
      <w:r>
        <w:rPr>
          <w:rFonts w:hint="eastAsia" w:asciiTheme="minorEastAsia" w:hAnsiTheme="minorEastAsia"/>
          <w:b/>
          <w:sz w:val="44"/>
          <w:szCs w:val="44"/>
        </w:rPr>
        <w:t>，202</w:t>
      </w:r>
      <w:r>
        <w:rPr>
          <w:rFonts w:asciiTheme="minorEastAsia" w:hAnsiTheme="minorEastAsia"/>
          <w:b/>
          <w:sz w:val="44"/>
          <w:szCs w:val="44"/>
        </w:rPr>
        <w:t>1</w:t>
      </w:r>
      <w:r>
        <w:rPr>
          <w:rFonts w:hint="eastAsia" w:asciiTheme="minorEastAsia" w:hAnsiTheme="minorEastAsia"/>
          <w:b/>
          <w:sz w:val="44"/>
          <w:szCs w:val="44"/>
        </w:rPr>
        <w:t>年度）</w:t>
      </w:r>
    </w:p>
    <w:p>
      <w:pPr>
        <w:spacing w:line="480" w:lineRule="auto"/>
        <w:jc w:val="center"/>
        <w:rPr>
          <w:rFonts w:asciiTheme="minorEastAsia" w:hAnsiTheme="minorEastAsia"/>
          <w:b/>
          <w:sz w:val="28"/>
          <w:szCs w:val="28"/>
        </w:rPr>
      </w:pPr>
      <w:bookmarkStart w:id="0" w:name="_GoBack"/>
      <w:bookmarkEnd w:id="0"/>
    </w:p>
    <w:p>
      <w:pPr>
        <w:spacing w:line="480" w:lineRule="auto"/>
        <w:outlineLvl w:val="1"/>
        <w:rPr>
          <w:rFonts w:asciiTheme="minorEastAsia" w:hAnsiTheme="minorEastAsia"/>
          <w:b/>
          <w:sz w:val="30"/>
          <w:szCs w:val="30"/>
        </w:rPr>
      </w:pPr>
      <w:r>
        <w:rPr>
          <w:rFonts w:hint="eastAsia" w:asciiTheme="minorEastAsia" w:hAnsiTheme="minorEastAsia"/>
          <w:b/>
          <w:sz w:val="30"/>
          <w:szCs w:val="30"/>
        </w:rPr>
        <w:t>一、总体概况</w:t>
      </w:r>
    </w:p>
    <w:p>
      <w:pPr>
        <w:spacing w:line="480" w:lineRule="auto"/>
        <w:ind w:firstLine="518" w:firstLineChars="185"/>
        <w:rPr>
          <w:rFonts w:cs="仿宋" w:asciiTheme="minorEastAsia" w:hAnsiTheme="minorEastAsia"/>
          <w:sz w:val="28"/>
          <w:szCs w:val="28"/>
        </w:rPr>
      </w:pPr>
      <w:r>
        <w:rPr>
          <w:rFonts w:hint="eastAsia" w:cs="仿宋" w:asciiTheme="minorEastAsia" w:hAnsiTheme="minorEastAsia"/>
          <w:sz w:val="28"/>
          <w:szCs w:val="28"/>
        </w:rPr>
        <w:t>华南农业大学环境科学与工程学科历史悠久。1992年开办农业环境保护（专科）专业；1995年获环境工程硕士点；1996年成立环境工程与科学系，同年招收农业环境保护本科专业；2002年、2004年开办环境科学、环境工程本科专业；2006年获得环境科学与工程一级学科授权点，下设环境科学、环境工程两个二级学位点；2021年，“资源与环境”硕士点获教育部批准；环境工程专业入选国家一流本科专业建设点；同年以学科为支撑，低碳农业学科进入广东省“冲、补、强”重点学科建设行列。</w:t>
      </w:r>
    </w:p>
    <w:p>
      <w:pPr>
        <w:spacing w:line="480" w:lineRule="auto"/>
        <w:ind w:firstLine="518" w:firstLineChars="185"/>
        <w:rPr>
          <w:rFonts w:cs="仿宋" w:asciiTheme="minorEastAsia" w:hAnsiTheme="minorEastAsia"/>
          <w:sz w:val="28"/>
          <w:szCs w:val="28"/>
        </w:rPr>
      </w:pPr>
      <w:r>
        <w:rPr>
          <w:rFonts w:hint="eastAsia" w:cs="仿宋" w:asciiTheme="minorEastAsia" w:hAnsiTheme="minorEastAsia"/>
          <w:sz w:val="28"/>
          <w:szCs w:val="28"/>
        </w:rPr>
        <w:t>本学科以创新团队为支撑，以农业农村土壤污染修复、水污染控制和固废资源化利用为学科研究特色，促进学科在人才培养、师资队伍、学科建设、专业建设、科技创新与社会服务和国际交流合作等方面全面发展和提升，最终培养出能满足国家战略需求的创新型人才。学位点研究生导师总数为26人，其中博导4人，硕导26人，45岁以下硕导人数有14人；其中环境科学与工程类专业教指委有国家委员</w:t>
      </w:r>
      <w:r>
        <w:rPr>
          <w:rFonts w:cs="仿宋" w:asciiTheme="minorEastAsia" w:hAnsiTheme="minorEastAsia"/>
          <w:sz w:val="28"/>
          <w:szCs w:val="28"/>
        </w:rPr>
        <w:t>1</w:t>
      </w:r>
      <w:r>
        <w:rPr>
          <w:rFonts w:hint="eastAsia" w:cs="仿宋" w:asciiTheme="minorEastAsia" w:hAnsiTheme="minorEastAsia"/>
          <w:sz w:val="28"/>
          <w:szCs w:val="28"/>
        </w:rPr>
        <w:t>名、省主任委员和委员各</w:t>
      </w:r>
      <w:r>
        <w:rPr>
          <w:rFonts w:cs="仿宋" w:asciiTheme="minorEastAsia" w:hAnsiTheme="minorEastAsia"/>
          <w:sz w:val="28"/>
          <w:szCs w:val="28"/>
        </w:rPr>
        <w:t>1</w:t>
      </w:r>
      <w:r>
        <w:rPr>
          <w:rFonts w:hint="eastAsia" w:cs="仿宋" w:asciiTheme="minorEastAsia" w:hAnsiTheme="minorEastAsia"/>
          <w:sz w:val="28"/>
          <w:szCs w:val="28"/>
        </w:rPr>
        <w:t>名；国家级人才1名，省级人才</w:t>
      </w:r>
      <w:r>
        <w:rPr>
          <w:rFonts w:cs="仿宋" w:asciiTheme="minorEastAsia" w:hAnsiTheme="minorEastAsia"/>
          <w:sz w:val="28"/>
          <w:szCs w:val="28"/>
        </w:rPr>
        <w:t>2</w:t>
      </w:r>
      <w:r>
        <w:rPr>
          <w:rFonts w:hint="eastAsia" w:cs="仿宋" w:asciiTheme="minorEastAsia" w:hAnsiTheme="minorEastAsia"/>
          <w:sz w:val="28"/>
          <w:szCs w:val="28"/>
        </w:rPr>
        <w:t>名，广东省创新创业团队核心成员</w:t>
      </w:r>
      <w:r>
        <w:rPr>
          <w:rFonts w:cs="仿宋" w:asciiTheme="minorEastAsia" w:hAnsiTheme="minorEastAsia"/>
          <w:sz w:val="28"/>
          <w:szCs w:val="28"/>
        </w:rPr>
        <w:t>1</w:t>
      </w:r>
      <w:r>
        <w:rPr>
          <w:rFonts w:hint="eastAsia" w:cs="仿宋" w:asciiTheme="minorEastAsia" w:hAnsiTheme="minorEastAsia"/>
          <w:sz w:val="28"/>
          <w:szCs w:val="28"/>
        </w:rPr>
        <w:t>名，其他校级、市级青年才俊10多名；同时建立了近20 人的校外研究生导师团队。2020年新增广东省重点实验平台1个，并牵头成立省环境科学学会农业环境保护专业委员会。2</w:t>
      </w:r>
      <w:r>
        <w:rPr>
          <w:rFonts w:cs="仿宋" w:asciiTheme="minorEastAsia" w:hAnsiTheme="minorEastAsia"/>
          <w:sz w:val="28"/>
          <w:szCs w:val="28"/>
        </w:rPr>
        <w:t>021年</w:t>
      </w:r>
      <w:r>
        <w:rPr>
          <w:rFonts w:hint="eastAsia" w:cs="仿宋" w:asciiTheme="minorEastAsia" w:hAnsiTheme="minorEastAsia"/>
          <w:sz w:val="28"/>
          <w:szCs w:val="28"/>
        </w:rPr>
        <w:t>学位点共计招收研究生</w:t>
      </w:r>
      <w:r>
        <w:rPr>
          <w:rFonts w:cs="仿宋" w:asciiTheme="minorEastAsia" w:hAnsiTheme="minorEastAsia"/>
          <w:sz w:val="28"/>
          <w:szCs w:val="28"/>
        </w:rPr>
        <w:t>21名</w:t>
      </w:r>
      <w:r>
        <w:rPr>
          <w:rFonts w:hint="eastAsia" w:cs="仿宋" w:asciiTheme="minorEastAsia" w:hAnsiTheme="minorEastAsia"/>
          <w:sz w:val="28"/>
          <w:szCs w:val="28"/>
        </w:rPr>
        <w:t>，</w:t>
      </w:r>
      <w:r>
        <w:rPr>
          <w:rFonts w:cs="仿宋" w:asciiTheme="minorEastAsia" w:hAnsiTheme="minorEastAsia"/>
          <w:sz w:val="28"/>
          <w:szCs w:val="28"/>
        </w:rPr>
        <w:t>在读48名</w:t>
      </w:r>
      <w:r>
        <w:rPr>
          <w:rFonts w:hint="eastAsia" w:cs="仿宋" w:asciiTheme="minorEastAsia" w:hAnsiTheme="minorEastAsia"/>
          <w:sz w:val="28"/>
          <w:szCs w:val="28"/>
        </w:rPr>
        <w:t>，生师比1.6:1；授予学位数</w:t>
      </w:r>
      <w:r>
        <w:rPr>
          <w:rFonts w:cs="仿宋" w:asciiTheme="minorEastAsia" w:hAnsiTheme="minorEastAsia"/>
          <w:sz w:val="28"/>
          <w:szCs w:val="28"/>
        </w:rPr>
        <w:t>7</w:t>
      </w:r>
      <w:r>
        <w:rPr>
          <w:rFonts w:hint="eastAsia" w:cs="仿宋" w:asciiTheme="minorEastAsia" w:hAnsiTheme="minorEastAsia"/>
          <w:sz w:val="28"/>
          <w:szCs w:val="28"/>
        </w:rPr>
        <w:t>人，协议和合同就业</w:t>
      </w:r>
      <w:r>
        <w:rPr>
          <w:rFonts w:cs="仿宋" w:asciiTheme="minorEastAsia" w:hAnsiTheme="minorEastAsia"/>
          <w:sz w:val="28"/>
          <w:szCs w:val="28"/>
        </w:rPr>
        <w:t>7</w:t>
      </w:r>
      <w:r>
        <w:rPr>
          <w:rFonts w:hint="eastAsia" w:cs="仿宋" w:asciiTheme="minorEastAsia" w:hAnsiTheme="minorEastAsia"/>
          <w:sz w:val="28"/>
          <w:szCs w:val="28"/>
        </w:rPr>
        <w:t>人，就业率1</w:t>
      </w:r>
      <w:r>
        <w:rPr>
          <w:rFonts w:cs="仿宋" w:asciiTheme="minorEastAsia" w:hAnsiTheme="minorEastAsia"/>
          <w:sz w:val="28"/>
          <w:szCs w:val="28"/>
        </w:rPr>
        <w:t>00</w:t>
      </w:r>
      <w:r>
        <w:rPr>
          <w:rFonts w:hint="eastAsia" w:cs="仿宋" w:asciiTheme="minorEastAsia" w:hAnsiTheme="minorEastAsia"/>
          <w:sz w:val="28"/>
          <w:szCs w:val="28"/>
        </w:rPr>
        <w:t>%。</w:t>
      </w:r>
    </w:p>
    <w:p>
      <w:pPr>
        <w:spacing w:line="480" w:lineRule="auto"/>
        <w:rPr>
          <w:rFonts w:asciiTheme="minorEastAsia" w:hAnsiTheme="minorEastAsia"/>
          <w:b/>
          <w:sz w:val="30"/>
          <w:szCs w:val="30"/>
        </w:rPr>
      </w:pPr>
      <w:r>
        <w:rPr>
          <w:rFonts w:hint="eastAsia" w:asciiTheme="minorEastAsia" w:hAnsiTheme="minorEastAsia"/>
          <w:b/>
          <w:sz w:val="30"/>
          <w:szCs w:val="30"/>
        </w:rPr>
        <w:t>二、研究生党建与思想政治教育工作</w:t>
      </w:r>
    </w:p>
    <w:p>
      <w:pPr>
        <w:spacing w:line="480" w:lineRule="auto"/>
        <w:ind w:firstLine="518" w:firstLineChars="185"/>
        <w:rPr>
          <w:rFonts w:cs="仿宋" w:asciiTheme="minorEastAsia" w:hAnsiTheme="minorEastAsia"/>
          <w:sz w:val="28"/>
          <w:szCs w:val="28"/>
        </w:rPr>
      </w:pPr>
      <w:r>
        <w:rPr>
          <w:rFonts w:hint="eastAsia" w:cs="仿宋" w:asciiTheme="minorEastAsia" w:hAnsiTheme="minorEastAsia"/>
          <w:sz w:val="28"/>
          <w:szCs w:val="28"/>
        </w:rPr>
        <w:t>本学科以习近平新时代中国特色社会主义思想为指导，以立德树人为根本，以强农兴农为己任，践行“为党育人、为国育才”的初心与使命，坚持把思政工作贯穿研究生教育教学全过程，多措并举推进“全员、全过程、全方位”育人，努力培养德智体美劳全面发展的社会主义建设者和接班人。</w:t>
      </w:r>
    </w:p>
    <w:p>
      <w:pPr>
        <w:spacing w:line="480" w:lineRule="auto"/>
        <w:ind w:firstLine="560" w:firstLineChars="200"/>
        <w:rPr>
          <w:rFonts w:cs="仿宋" w:asciiTheme="minorEastAsia" w:hAnsiTheme="minorEastAsia"/>
          <w:sz w:val="28"/>
          <w:szCs w:val="28"/>
        </w:rPr>
      </w:pPr>
      <w:r>
        <w:rPr>
          <w:rFonts w:hint="eastAsia" w:cs="仿宋" w:asciiTheme="minorEastAsia" w:hAnsiTheme="minorEastAsia"/>
          <w:sz w:val="28"/>
          <w:szCs w:val="28"/>
        </w:rPr>
        <w:t>本学科以党建引领为核心（“一心”）、以思政机制、队伍、阵地建设（“三环”）为支撑，创新“党建</w:t>
      </w:r>
      <w:r>
        <w:rPr>
          <w:rFonts w:cs="仿宋" w:asciiTheme="minorEastAsia" w:hAnsiTheme="minorEastAsia"/>
          <w:sz w:val="28"/>
          <w:szCs w:val="28"/>
        </w:rPr>
        <w:t>+”</w:t>
      </w:r>
      <w:r>
        <w:rPr>
          <w:rFonts w:hint="eastAsia" w:cs="仿宋" w:asciiTheme="minorEastAsia" w:hAnsiTheme="minorEastAsia"/>
          <w:sz w:val="28"/>
          <w:szCs w:val="28"/>
        </w:rPr>
        <w:t>三全育人工作新机制，建设“学院党委</w:t>
      </w:r>
      <w:r>
        <w:rPr>
          <w:rFonts w:cs="仿宋" w:asciiTheme="minorEastAsia" w:hAnsiTheme="minorEastAsia"/>
          <w:sz w:val="28"/>
          <w:szCs w:val="28"/>
        </w:rPr>
        <w:t>-</w:t>
      </w:r>
      <w:r>
        <w:rPr>
          <w:rFonts w:hint="eastAsia" w:cs="仿宋" w:asciiTheme="minorEastAsia" w:hAnsiTheme="minorEastAsia"/>
          <w:sz w:val="28"/>
          <w:szCs w:val="28"/>
        </w:rPr>
        <w:t>导师团队</w:t>
      </w:r>
      <w:r>
        <w:rPr>
          <w:rFonts w:cs="仿宋" w:asciiTheme="minorEastAsia" w:hAnsiTheme="minorEastAsia"/>
          <w:sz w:val="28"/>
          <w:szCs w:val="28"/>
        </w:rPr>
        <w:t>-</w:t>
      </w:r>
      <w:r>
        <w:rPr>
          <w:rFonts w:hint="eastAsia" w:cs="仿宋" w:asciiTheme="minorEastAsia" w:hAnsiTheme="minorEastAsia"/>
          <w:sz w:val="28"/>
          <w:szCs w:val="28"/>
        </w:rPr>
        <w:t>学生党员团队</w:t>
      </w:r>
      <w:r>
        <w:rPr>
          <w:rFonts w:cs="仿宋" w:asciiTheme="minorEastAsia" w:hAnsiTheme="minorEastAsia"/>
          <w:sz w:val="28"/>
          <w:szCs w:val="28"/>
        </w:rPr>
        <w:t>-</w:t>
      </w:r>
      <w:r>
        <w:rPr>
          <w:rFonts w:hint="eastAsia" w:cs="仿宋" w:asciiTheme="minorEastAsia" w:hAnsiTheme="minorEastAsia"/>
          <w:sz w:val="28"/>
          <w:szCs w:val="28"/>
        </w:rPr>
        <w:t>优秀校友团队”四支思政教育队伍，打造“党课</w:t>
      </w:r>
      <w:r>
        <w:rPr>
          <w:rFonts w:cs="仿宋" w:asciiTheme="minorEastAsia" w:hAnsiTheme="minorEastAsia"/>
          <w:sz w:val="28"/>
          <w:szCs w:val="28"/>
        </w:rPr>
        <w:t>-课堂-第二课堂-学生社区-网络-实践”</w:t>
      </w:r>
      <w:r>
        <w:rPr>
          <w:rFonts w:hint="eastAsia" w:cs="仿宋" w:asciiTheme="minorEastAsia" w:hAnsiTheme="minorEastAsia"/>
          <w:sz w:val="28"/>
          <w:szCs w:val="28"/>
        </w:rPr>
        <w:t>六个思政教育阵地。打造第一课堂“课程思政”精品。依托学院教师发展分中心，组织课程思政教学研究，举行课程思政教学比赛，开展人才培养计划修订，新编课程思政教学大纲，开设“大国三农”课程，做到“每门课程有思政”、“每堂课中讲思政”，培养学生的“科学家精神”“工匠精神”、“奉献精神”。</w:t>
      </w:r>
    </w:p>
    <w:p>
      <w:pPr>
        <w:spacing w:line="480" w:lineRule="auto"/>
        <w:ind w:firstLine="560" w:firstLineChars="200"/>
        <w:rPr>
          <w:rFonts w:cs="仿宋" w:asciiTheme="minorEastAsia" w:hAnsiTheme="minorEastAsia"/>
          <w:sz w:val="28"/>
          <w:szCs w:val="28"/>
        </w:rPr>
      </w:pPr>
      <w:r>
        <w:rPr>
          <w:rFonts w:hint="eastAsia" w:cs="仿宋" w:asciiTheme="minorEastAsia" w:hAnsiTheme="minorEastAsia"/>
          <w:sz w:val="28"/>
          <w:szCs w:val="28"/>
        </w:rPr>
        <w:t>拓展第二课堂“思政教育”空间。抓好、用好“每周主题学”、“书记院长有约”、“书记院长讲党课”、“思政故事分享会”、“红色基地现场教育”、“名师经验分享会”、“午餐会”等思政教育平台，加强党史学习教育,提升学生党员的党性修养，弘扬“卢永根”、“朱有勇”、“黄大年”楷模精神，讲好榜样故事，展示先进风采，渲染思政氛围，推动学风师风建设。</w:t>
      </w:r>
    </w:p>
    <w:p>
      <w:pPr>
        <w:spacing w:line="480" w:lineRule="auto"/>
        <w:rPr>
          <w:rFonts w:asciiTheme="minorEastAsia" w:hAnsiTheme="minorEastAsia"/>
          <w:b/>
          <w:sz w:val="30"/>
          <w:szCs w:val="30"/>
        </w:rPr>
      </w:pPr>
      <w:r>
        <w:rPr>
          <w:rFonts w:hint="eastAsia" w:asciiTheme="minorEastAsia" w:hAnsiTheme="minorEastAsia"/>
          <w:b/>
          <w:sz w:val="30"/>
          <w:szCs w:val="30"/>
        </w:rPr>
        <w:t>三、研究生培养相关制度及执行情况</w:t>
      </w:r>
    </w:p>
    <w:p>
      <w:pPr>
        <w:widowControl/>
        <w:shd w:val="clear" w:color="auto" w:fill="FFFFFF"/>
        <w:spacing w:line="240" w:lineRule="auto"/>
        <w:ind w:firstLine="560" w:firstLineChars="200"/>
        <w:rPr>
          <w:rFonts w:cs="仿宋" w:asciiTheme="minorEastAsia" w:hAnsiTheme="minorEastAsia"/>
          <w:sz w:val="28"/>
          <w:szCs w:val="28"/>
        </w:rPr>
      </w:pPr>
      <w:r>
        <w:rPr>
          <w:rFonts w:hint="eastAsia" w:cs="仿宋" w:asciiTheme="minorEastAsia" w:hAnsiTheme="minorEastAsia"/>
          <w:sz w:val="28"/>
          <w:szCs w:val="28"/>
        </w:rPr>
        <w:t>本学科以“农业农村环境污染控制”为核心，开设了“农业环境保护”、“农业面源污染与生态治理”和“农业废弃物资源化技术”等方向的特色课程，开展课程思政建设，培养“知农爱农”的具有农业特色的环境科学与工程高层次人才。此外，通过开设全英课程，如《新型污水生物处理技术及工艺设计》等，提高学生的外语能力，拓宽学生的国际视野。</w:t>
      </w:r>
    </w:p>
    <w:p>
      <w:pPr>
        <w:numPr>
          <w:ilvl w:val="255"/>
          <w:numId w:val="0"/>
        </w:numPr>
        <w:spacing w:line="480" w:lineRule="auto"/>
        <w:ind w:firstLine="560" w:firstLineChars="200"/>
        <w:textAlignment w:val="top"/>
        <w:rPr>
          <w:rFonts w:cs="仿宋" w:asciiTheme="minorEastAsia" w:hAnsiTheme="minorEastAsia"/>
          <w:sz w:val="28"/>
          <w:szCs w:val="28"/>
        </w:rPr>
      </w:pPr>
      <w:r>
        <w:rPr>
          <w:rFonts w:hint="eastAsia" w:cs="仿宋" w:asciiTheme="minorEastAsia" w:hAnsiTheme="minorEastAsia"/>
          <w:sz w:val="28"/>
          <w:szCs w:val="28"/>
        </w:rPr>
        <w:t>本学科贯彻习近平总书记关于新时代教师队伍师德师风建设的重要论述，把师德师风建设作为提升新时代教师素质、办好人民满意教育的首要任务，充分发挥教师党支部战斗堡垒作用和党员教师先锋模范作用，不断完善师德师风建设的长效机制，激励广大教师努力成为“四有”好老师。</w:t>
      </w:r>
    </w:p>
    <w:p>
      <w:pPr>
        <w:tabs>
          <w:tab w:val="left" w:pos="1113"/>
        </w:tabs>
        <w:spacing w:line="480" w:lineRule="auto"/>
        <w:ind w:firstLine="560" w:firstLineChars="200"/>
        <w:rPr>
          <w:rFonts w:cs="仿宋" w:asciiTheme="minorEastAsia" w:hAnsiTheme="minorEastAsia"/>
          <w:sz w:val="28"/>
          <w:szCs w:val="28"/>
        </w:rPr>
      </w:pPr>
      <w:r>
        <w:rPr>
          <w:rFonts w:hint="eastAsia" w:cs="仿宋" w:asciiTheme="minorEastAsia" w:hAnsiTheme="minorEastAsia"/>
          <w:sz w:val="28"/>
          <w:szCs w:val="28"/>
        </w:rPr>
        <w:t>本学科着眼于拔尖创新人才培养目标，充分发挥国家、学校和导师的联合作用，稳定支持研究生参加境内外有关学术活动，2</w:t>
      </w:r>
      <w:r>
        <w:rPr>
          <w:rFonts w:cs="仿宋" w:asciiTheme="minorEastAsia" w:hAnsiTheme="minorEastAsia"/>
          <w:sz w:val="28"/>
          <w:szCs w:val="28"/>
        </w:rPr>
        <w:t>021年有1</w:t>
      </w:r>
      <w:r>
        <w:rPr>
          <w:rFonts w:hint="eastAsia" w:cs="仿宋" w:asciiTheme="minorEastAsia" w:hAnsiTheme="minorEastAsia"/>
          <w:sz w:val="28"/>
          <w:szCs w:val="28"/>
        </w:rPr>
        <w:t>人次研究生在国际学术会议上作分会报告。</w:t>
      </w:r>
      <w:r>
        <w:rPr>
          <w:rFonts w:cs="仿宋" w:asciiTheme="minorEastAsia" w:hAnsiTheme="minorEastAsia"/>
          <w:sz w:val="28"/>
          <w:szCs w:val="28"/>
        </w:rPr>
        <w:t>本学位点</w:t>
      </w:r>
      <w:r>
        <w:rPr>
          <w:rFonts w:hint="eastAsia" w:cs="仿宋" w:asciiTheme="minorEastAsia" w:hAnsiTheme="minorEastAsia"/>
          <w:sz w:val="28"/>
          <w:szCs w:val="28"/>
        </w:rPr>
        <w:t>同时</w:t>
      </w:r>
      <w:r>
        <w:rPr>
          <w:rFonts w:cs="仿宋" w:asciiTheme="minorEastAsia" w:hAnsiTheme="minorEastAsia"/>
          <w:sz w:val="28"/>
          <w:szCs w:val="28"/>
        </w:rPr>
        <w:t>建立了完善的研究生奖助学金体系</w:t>
      </w:r>
      <w:r>
        <w:rPr>
          <w:rFonts w:hint="eastAsia" w:cs="仿宋" w:asciiTheme="minorEastAsia" w:hAnsiTheme="minorEastAsia"/>
          <w:sz w:val="28"/>
          <w:szCs w:val="28"/>
        </w:rPr>
        <w:t>。</w:t>
      </w:r>
    </w:p>
    <w:p>
      <w:pPr>
        <w:spacing w:line="480" w:lineRule="auto"/>
        <w:rPr>
          <w:rFonts w:asciiTheme="minorEastAsia" w:hAnsiTheme="minorEastAsia"/>
          <w:b/>
          <w:sz w:val="30"/>
          <w:szCs w:val="30"/>
        </w:rPr>
      </w:pPr>
      <w:r>
        <w:rPr>
          <w:rFonts w:hint="eastAsia" w:asciiTheme="minorEastAsia" w:hAnsiTheme="minorEastAsia"/>
          <w:b/>
          <w:sz w:val="30"/>
          <w:szCs w:val="30"/>
        </w:rPr>
        <w:t>四、研究生教育改革情况</w:t>
      </w:r>
    </w:p>
    <w:p>
      <w:pPr>
        <w:spacing w:line="480" w:lineRule="auto"/>
        <w:ind w:firstLine="550"/>
        <w:rPr>
          <w:rFonts w:cs="仿宋" w:asciiTheme="minorEastAsia" w:hAnsiTheme="minorEastAsia"/>
          <w:sz w:val="28"/>
          <w:szCs w:val="28"/>
        </w:rPr>
      </w:pPr>
      <w:r>
        <w:rPr>
          <w:rFonts w:hint="eastAsia" w:cs="Times New Roman" w:asciiTheme="minorEastAsia" w:hAnsiTheme="minorEastAsia"/>
          <w:bCs/>
          <w:sz w:val="28"/>
          <w:szCs w:val="28"/>
        </w:rPr>
        <w:t>在人才培养方面，对接国家生态文明、乡村振兴、污染防治攻坚战战略，以及粤港澳大湾区建设服务需求，培养具有扎实的专业基础知识、务实与进取精神和创新创业实践能力的科研、教学和管理人才。</w:t>
      </w:r>
    </w:p>
    <w:p>
      <w:pPr>
        <w:spacing w:line="480" w:lineRule="auto"/>
        <w:ind w:firstLine="550"/>
        <w:rPr>
          <w:rFonts w:asciiTheme="minorEastAsia" w:hAnsiTheme="minorEastAsia"/>
          <w:sz w:val="28"/>
          <w:szCs w:val="28"/>
        </w:rPr>
      </w:pPr>
      <w:r>
        <w:rPr>
          <w:rFonts w:hint="eastAsia" w:cs="仿宋" w:asciiTheme="minorEastAsia" w:hAnsiTheme="minorEastAsia"/>
          <w:sz w:val="28"/>
          <w:szCs w:val="28"/>
        </w:rPr>
        <w:t>在国际合作交流方面，以新技术学习和科研项目为纽带，与英国兰卡斯特大学签订协议，开展了交换生项目，共建了中英环境科学国际班。自2016 年第一届开办以来每年有12-30 人前往兰卡斯特大学进行“2+2”联合培养。此外，陆续有外籍教师开展学术讲座，学生的国际视野进一步拓宽、英语水平不断提升，促进了学科研究生培养质量的整体提升。</w:t>
      </w:r>
    </w:p>
    <w:p>
      <w:pPr>
        <w:spacing w:line="480" w:lineRule="auto"/>
        <w:rPr>
          <w:rFonts w:asciiTheme="minorEastAsia" w:hAnsiTheme="minorEastAsia"/>
          <w:b/>
          <w:sz w:val="30"/>
          <w:szCs w:val="30"/>
        </w:rPr>
      </w:pPr>
      <w:r>
        <w:rPr>
          <w:rFonts w:hint="eastAsia" w:asciiTheme="minorEastAsia" w:hAnsiTheme="minorEastAsia"/>
          <w:b/>
          <w:sz w:val="30"/>
          <w:szCs w:val="30"/>
        </w:rPr>
        <w:t>五、教育质量评估与分析</w:t>
      </w:r>
    </w:p>
    <w:p>
      <w:pPr>
        <w:spacing w:line="480" w:lineRule="auto"/>
        <w:ind w:firstLine="550"/>
        <w:rPr>
          <w:rFonts w:cs="仿宋" w:asciiTheme="minorEastAsia" w:hAnsiTheme="minorEastAsia"/>
          <w:sz w:val="28"/>
          <w:szCs w:val="28"/>
        </w:rPr>
      </w:pPr>
      <w:r>
        <w:rPr>
          <w:rFonts w:hint="eastAsia" w:cs="仿宋" w:asciiTheme="minorEastAsia" w:hAnsiTheme="minorEastAsia"/>
          <w:sz w:val="28"/>
          <w:szCs w:val="28"/>
        </w:rPr>
        <w:t xml:space="preserve">  经过自我评估阶段，发现环境科学与工程学位点存在的主要问题如下：</w:t>
      </w:r>
    </w:p>
    <w:p>
      <w:pPr>
        <w:spacing w:line="480" w:lineRule="auto"/>
        <w:ind w:firstLine="550"/>
        <w:rPr>
          <w:rFonts w:cs="仿宋" w:asciiTheme="minorEastAsia" w:hAnsiTheme="minorEastAsia"/>
          <w:sz w:val="28"/>
          <w:szCs w:val="28"/>
        </w:rPr>
      </w:pPr>
      <w:r>
        <w:rPr>
          <w:rFonts w:hint="eastAsia" w:cs="仿宋" w:asciiTheme="minorEastAsia" w:hAnsiTheme="minorEastAsia"/>
          <w:sz w:val="28"/>
          <w:szCs w:val="28"/>
        </w:rPr>
        <w:t>1.</w:t>
      </w:r>
      <w:r>
        <w:rPr>
          <w:rFonts w:cs="仿宋" w:asciiTheme="minorEastAsia" w:hAnsiTheme="minorEastAsia"/>
          <w:sz w:val="28"/>
          <w:szCs w:val="28"/>
        </w:rPr>
        <w:t>研究生招生规模小</w:t>
      </w:r>
      <w:r>
        <w:rPr>
          <w:rFonts w:hint="eastAsia" w:cs="仿宋" w:asciiTheme="minorEastAsia" w:hAnsiTheme="minorEastAsia"/>
          <w:sz w:val="28"/>
          <w:szCs w:val="28"/>
        </w:rPr>
        <w:t>，</w:t>
      </w:r>
      <w:r>
        <w:rPr>
          <w:rFonts w:cs="仿宋" w:asciiTheme="minorEastAsia" w:hAnsiTheme="minorEastAsia"/>
          <w:sz w:val="28"/>
          <w:szCs w:val="28"/>
        </w:rPr>
        <w:t>难以适应一级学位点发展的需求</w:t>
      </w:r>
      <w:r>
        <w:rPr>
          <w:rFonts w:hint="eastAsia" w:cs="仿宋" w:asciiTheme="minorEastAsia" w:hAnsiTheme="minorEastAsia"/>
          <w:sz w:val="28"/>
          <w:szCs w:val="28"/>
        </w:rPr>
        <w:t>；</w:t>
      </w:r>
    </w:p>
    <w:p>
      <w:pPr>
        <w:spacing w:line="480" w:lineRule="auto"/>
        <w:ind w:firstLine="550"/>
        <w:rPr>
          <w:rFonts w:cs="仿宋" w:asciiTheme="minorEastAsia" w:hAnsiTheme="minorEastAsia"/>
          <w:sz w:val="28"/>
          <w:szCs w:val="28"/>
        </w:rPr>
      </w:pPr>
      <w:r>
        <w:rPr>
          <w:rFonts w:hint="eastAsia" w:cs="仿宋" w:asciiTheme="minorEastAsia" w:hAnsiTheme="minorEastAsia"/>
          <w:sz w:val="28"/>
          <w:szCs w:val="28"/>
        </w:rPr>
        <w:t>2.</w:t>
      </w:r>
      <w:r>
        <w:rPr>
          <w:rFonts w:cs="仿宋" w:asciiTheme="minorEastAsia" w:hAnsiTheme="minorEastAsia"/>
          <w:sz w:val="28"/>
          <w:szCs w:val="28"/>
        </w:rPr>
        <w:t>科研平台硬件建设需要提高</w:t>
      </w:r>
      <w:r>
        <w:rPr>
          <w:rFonts w:hint="eastAsia" w:cs="仿宋" w:asciiTheme="minorEastAsia" w:hAnsiTheme="minorEastAsia"/>
          <w:sz w:val="28"/>
          <w:szCs w:val="28"/>
        </w:rPr>
        <w:t>。</w:t>
      </w:r>
    </w:p>
    <w:p>
      <w:pPr>
        <w:spacing w:line="480" w:lineRule="auto"/>
        <w:rPr>
          <w:rFonts w:asciiTheme="minorEastAsia" w:hAnsiTheme="minorEastAsia"/>
          <w:b/>
          <w:sz w:val="30"/>
          <w:szCs w:val="30"/>
        </w:rPr>
      </w:pPr>
      <w:r>
        <w:rPr>
          <w:rFonts w:hint="eastAsia" w:asciiTheme="minorEastAsia" w:hAnsiTheme="minorEastAsia"/>
          <w:b/>
          <w:sz w:val="30"/>
          <w:szCs w:val="30"/>
        </w:rPr>
        <w:t>六、改进措施</w:t>
      </w:r>
    </w:p>
    <w:p>
      <w:pPr>
        <w:spacing w:line="480" w:lineRule="auto"/>
        <w:ind w:left="561"/>
        <w:rPr>
          <w:rFonts w:cs="仿宋" w:asciiTheme="minorEastAsia" w:hAnsiTheme="minorEastAsia"/>
          <w:sz w:val="28"/>
          <w:szCs w:val="28"/>
        </w:rPr>
      </w:pPr>
      <w:r>
        <w:rPr>
          <w:rFonts w:hint="eastAsia" w:cs="仿宋" w:asciiTheme="minorEastAsia" w:hAnsiTheme="minorEastAsia"/>
          <w:sz w:val="28"/>
          <w:szCs w:val="28"/>
        </w:rPr>
        <w:t>1</w:t>
      </w:r>
      <w:r>
        <w:rPr>
          <w:rFonts w:cs="仿宋" w:asciiTheme="minorEastAsia" w:hAnsiTheme="minorEastAsia"/>
          <w:sz w:val="28"/>
          <w:szCs w:val="28"/>
        </w:rPr>
        <w:t>. 激励研究生导师多出成果</w:t>
      </w:r>
      <w:r>
        <w:rPr>
          <w:rFonts w:hint="eastAsia" w:cs="仿宋" w:asciiTheme="minorEastAsia" w:hAnsiTheme="minorEastAsia"/>
          <w:sz w:val="28"/>
          <w:szCs w:val="28"/>
        </w:rPr>
        <w:t>，</w:t>
      </w:r>
      <w:r>
        <w:rPr>
          <w:rFonts w:cs="仿宋" w:asciiTheme="minorEastAsia" w:hAnsiTheme="minorEastAsia"/>
          <w:sz w:val="28"/>
          <w:szCs w:val="28"/>
        </w:rPr>
        <w:t>出好成果</w:t>
      </w:r>
      <w:r>
        <w:rPr>
          <w:rFonts w:hint="eastAsia" w:cs="仿宋" w:asciiTheme="minorEastAsia" w:hAnsiTheme="minorEastAsia"/>
          <w:sz w:val="28"/>
          <w:szCs w:val="28"/>
        </w:rPr>
        <w:t>，并通过产学研合作，争取更多的研究生指标，扩大招生规模；</w:t>
      </w:r>
    </w:p>
    <w:p>
      <w:pPr>
        <w:spacing w:line="480" w:lineRule="auto"/>
        <w:ind w:left="561"/>
        <w:rPr>
          <w:rFonts w:cs="仿宋" w:asciiTheme="minorEastAsia" w:hAnsiTheme="minorEastAsia"/>
          <w:sz w:val="28"/>
          <w:szCs w:val="28"/>
        </w:rPr>
      </w:pPr>
      <w:r>
        <w:rPr>
          <w:rFonts w:cs="仿宋" w:asciiTheme="minorEastAsia" w:hAnsiTheme="minorEastAsia"/>
          <w:sz w:val="28"/>
          <w:szCs w:val="28"/>
        </w:rPr>
        <w:t>2. 依托</w:t>
      </w:r>
      <w:r>
        <w:rPr>
          <w:rFonts w:hint="eastAsia" w:cs="仿宋" w:asciiTheme="minorEastAsia" w:hAnsiTheme="minorEastAsia"/>
          <w:sz w:val="28"/>
          <w:szCs w:val="28"/>
        </w:rPr>
        <w:t>广东省农业农村污染治理与环境安全重点实验室等科研平台建设，构建大型仪器共享平台。</w:t>
      </w:r>
    </w:p>
    <w:p>
      <w:pPr>
        <w:spacing w:line="480" w:lineRule="auto"/>
        <w:rPr>
          <w:rFonts w:asciiTheme="minorEastAsia" w:hAnsiTheme="minorEastAsia"/>
        </w:rPr>
      </w:pPr>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9E"/>
    <w:rsid w:val="00017703"/>
    <w:rsid w:val="000B7C47"/>
    <w:rsid w:val="000C336B"/>
    <w:rsid w:val="00155451"/>
    <w:rsid w:val="0016338E"/>
    <w:rsid w:val="00214A7D"/>
    <w:rsid w:val="00230EBF"/>
    <w:rsid w:val="003053DE"/>
    <w:rsid w:val="00314975"/>
    <w:rsid w:val="00375648"/>
    <w:rsid w:val="003C2CC8"/>
    <w:rsid w:val="003F5D9E"/>
    <w:rsid w:val="004D4231"/>
    <w:rsid w:val="005923D4"/>
    <w:rsid w:val="005A3E10"/>
    <w:rsid w:val="006D7353"/>
    <w:rsid w:val="00781314"/>
    <w:rsid w:val="007D3754"/>
    <w:rsid w:val="00913154"/>
    <w:rsid w:val="009F48ED"/>
    <w:rsid w:val="00A0372F"/>
    <w:rsid w:val="00A6398C"/>
    <w:rsid w:val="00A67615"/>
    <w:rsid w:val="00A91129"/>
    <w:rsid w:val="00B26634"/>
    <w:rsid w:val="00B5789E"/>
    <w:rsid w:val="00BA195E"/>
    <w:rsid w:val="00CA38A4"/>
    <w:rsid w:val="00D216BC"/>
    <w:rsid w:val="00D337D1"/>
    <w:rsid w:val="00D379D4"/>
    <w:rsid w:val="00D51626"/>
    <w:rsid w:val="00DC6FEC"/>
    <w:rsid w:val="00E67814"/>
    <w:rsid w:val="00E76567"/>
    <w:rsid w:val="00F26E1F"/>
    <w:rsid w:val="3BF94F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tLeas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xt256.com</Company>
  <Pages>4</Pages>
  <Words>309</Words>
  <Characters>1762</Characters>
  <Lines>14</Lines>
  <Paragraphs>4</Paragraphs>
  <TotalTime>0</TotalTime>
  <ScaleCrop>false</ScaleCrop>
  <LinksUpToDate>false</LinksUpToDate>
  <CharactersWithSpaces>2067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2022-03-03T05:57:00Z</dcterms:created>
  <dc:creator>xt256.com</dc:creator>
  <cp:lastModifiedBy>古佳妍</cp:lastModifiedBy>
  <dcterms:modified xsi:type="dcterms:W3CDTF">2022-03-14T06:26:27Z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6F5B80CD1F7F4C6C84BA4EEC7A2DC38A</vt:lpwstr>
  </property>
</Properties>
</file>